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Resolution in support of a strong $15/hour law in Seattle</w:t>
      </w:r>
    </w:p>
    <w:p w:rsid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Sponsored by 36th Member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Demian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Godon</w:t>
      </w:r>
      <w:proofErr w:type="spellEnd"/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Whereas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the 36th District Democrats’ platform states that “We support a minimum wage at living wage levels.” and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Whereas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a living wage for even a single adult is estimated to be above $15/hour and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Whereas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the average cost of a one-bedroom apartment shot up</w:t>
      </w:r>
      <w:hyperlink r:id="rId4" w:history="1">
        <w:r w:rsidRPr="00FF7648">
          <w:rPr>
            <w:rFonts w:ascii="Arial" w:eastAsia="Times New Roman" w:hAnsi="Arial" w:cs="Arial"/>
            <w:color w:val="000000"/>
            <w:sz w:val="23"/>
          </w:rPr>
          <w:t xml:space="preserve"> </w:t>
        </w:r>
        <w:r w:rsidRPr="00FF7648">
          <w:rPr>
            <w:rFonts w:ascii="Arial" w:eastAsia="Times New Roman" w:hAnsi="Arial" w:cs="Arial"/>
            <w:color w:val="1155CC"/>
            <w:sz w:val="23"/>
            <w:u w:val="single"/>
          </w:rPr>
          <w:t>55%</w:t>
        </w:r>
      </w:hyperlink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in the past 4 years within a 10 mile radius of Seattle, a period when inflation – and the state minimum wage, rose just 7.5% and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Whereas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most job growth is in low wage positions (9 out top 10 fastest growing occupations and 58% of new jobs since the recession) and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Whereas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women and minorities are disproportionately impacted by the falling value of the minimum wage leading to growing inequality and 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Whereas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the minimum wage would be $22/hour or higher if it had kept pace with worker productivity and  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Whereas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workers in minimum wage jobs are more educated than ever (those with a HS diploma rose from 48 to 79% and those with some college rose from 17 to 46%) and 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Whereas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the latest, most thorough studies have shown the raising the minimum wage has had no significant impact on jobs and 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Whereas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Washington has raised its minimum wage significantly on several occasions (including a jump of 87% from 1988 to 1990 for tipped workers) with no evidence of impact on jobs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Let it therefore be it resolved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that the 36th District Democrats endorses a strong $15/hour minimum wage that includes a phase-in of no longer than 3 years and no phase-in for large businesses and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b/>
          <w:color w:val="000000"/>
          <w:sz w:val="23"/>
          <w:szCs w:val="23"/>
        </w:rPr>
        <w:t>Let it further be resolved</w:t>
      </w:r>
      <w:r w:rsidRPr="00FF7648">
        <w:rPr>
          <w:rFonts w:ascii="Arial" w:eastAsia="Times New Roman" w:hAnsi="Arial" w:cs="Arial"/>
          <w:color w:val="000000"/>
          <w:sz w:val="23"/>
          <w:szCs w:val="23"/>
        </w:rPr>
        <w:t xml:space="preserve"> that no tip or benefits credits should be allowed to count towards a $15/hour minimum wage as this would effectively lower earnings, penalizing workers</w:t>
      </w:r>
    </w:p>
    <w:p w:rsidR="00FF7648" w:rsidRPr="00FF7648" w:rsidRDefault="00FF7648" w:rsidP="00FF76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648">
        <w:rPr>
          <w:rFonts w:ascii="Arial" w:eastAsia="Times New Roman" w:hAnsi="Arial" w:cs="Arial"/>
          <w:color w:val="000000"/>
          <w:sz w:val="23"/>
          <w:szCs w:val="23"/>
        </w:rPr>
        <w:t>References:</w:t>
      </w:r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F7648">
          <w:rPr>
            <w:rFonts w:ascii="Arial" w:eastAsia="Times New Roman" w:hAnsi="Arial" w:cs="Arial"/>
            <w:color w:val="1155CC"/>
            <w:sz w:val="23"/>
            <w:u w:val="single"/>
          </w:rPr>
          <w:t>http://www.epi.org/publication/wage-workers-older-88-percent-workers-benefit/</w:t>
        </w:r>
      </w:hyperlink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F7648">
          <w:rPr>
            <w:rFonts w:ascii="Arial" w:eastAsia="Times New Roman" w:hAnsi="Arial" w:cs="Arial"/>
            <w:color w:val="1155CC"/>
            <w:sz w:val="23"/>
            <w:u w:val="single"/>
          </w:rPr>
          <w:t>http://www.eoionline.org/blog/reconciling-anecdote-and-data-in-the-minimum-wage-debate/</w:t>
        </w:r>
      </w:hyperlink>
    </w:p>
    <w:p w:rsidR="00FF7648" w:rsidRPr="00FF7648" w:rsidRDefault="00FF7648" w:rsidP="00FF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FF7648">
          <w:rPr>
            <w:rFonts w:ascii="Arial" w:eastAsia="Times New Roman" w:hAnsi="Arial" w:cs="Arial"/>
            <w:color w:val="1155CC"/>
            <w:sz w:val="23"/>
            <w:u w:val="single"/>
          </w:rPr>
          <w:t>http://www.eoionline.org/blog/a-pragmatic-approach-to-a-fair-minimum-wage/</w:t>
        </w:r>
      </w:hyperlink>
    </w:p>
    <w:p w:rsidR="00FF7648" w:rsidRDefault="00FF7648" w:rsidP="00FF7648">
      <w:pPr>
        <w:pStyle w:val="NoSpacing"/>
      </w:pPr>
      <w:hyperlink r:id="rId8" w:history="1">
        <w:r w:rsidRPr="00FF7648">
          <w:rPr>
            <w:rFonts w:ascii="Arial" w:hAnsi="Arial" w:cs="Arial"/>
            <w:color w:val="1155CC"/>
            <w:sz w:val="23"/>
            <w:u w:val="single"/>
          </w:rPr>
          <w:t>http://www.epi.org/publication/wage-workers-education-1968/</w:t>
        </w:r>
      </w:hyperlink>
    </w:p>
    <w:p w:rsidR="00FF7648" w:rsidRPr="00FF7648" w:rsidRDefault="00FF7648" w:rsidP="00FF7648">
      <w:pPr>
        <w:pStyle w:val="NormalWeb"/>
        <w:spacing w:before="0" w:beforeAutospacing="0" w:after="0" w:afterAutospacing="0"/>
        <w:rPr>
          <w:rStyle w:val="Hyperlink"/>
        </w:rPr>
      </w:pPr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"http://slog.thestranger.com/slog/archives/2014/02/24/washington-restaurants-already-weathered-an-85-percent-minimum-wage-hike-and-apparently-survived" </w:instrText>
      </w:r>
      <w:r>
        <w:rPr>
          <w:rFonts w:ascii="Arial" w:hAnsi="Arial" w:cs="Arial"/>
          <w:color w:val="000000"/>
          <w:sz w:val="23"/>
          <w:szCs w:val="23"/>
        </w:rPr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r w:rsidRPr="00FF7648">
        <w:rPr>
          <w:rStyle w:val="Hyperlink"/>
          <w:rFonts w:ascii="Arial" w:hAnsi="Arial" w:cs="Arial"/>
          <w:sz w:val="23"/>
          <w:szCs w:val="23"/>
        </w:rPr>
        <w:t>http://slog.thestranger.com/slog/archives/2014/02/24/washington-restaurants-already-weathered-an-85-percent-minimum-wage-hike-and-apparently-survived</w:t>
      </w:r>
    </w:p>
    <w:p w:rsidR="00FF7648" w:rsidRPr="00FF7648" w:rsidRDefault="00FF7648" w:rsidP="00FF7648">
      <w:pPr>
        <w:pStyle w:val="NoSpacing"/>
      </w:pPr>
      <w:r w:rsidRPr="00FF7648">
        <w:rPr>
          <w:rStyle w:val="Hyperlink"/>
          <w:rFonts w:ascii="Arial" w:hAnsi="Arial" w:cs="Arial"/>
          <w:sz w:val="23"/>
          <w:szCs w:val="23"/>
        </w:rPr>
        <w:t>http://www.15now.org/faq/</w:t>
      </w:r>
      <w:r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</w:p>
    <w:sectPr w:rsidR="00FF7648" w:rsidRPr="00FF7648" w:rsidSect="00867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F7648"/>
    <w:rsid w:val="00867B21"/>
    <w:rsid w:val="00FF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7648"/>
    <w:rPr>
      <w:color w:val="0000FF"/>
      <w:u w:val="single"/>
    </w:rPr>
  </w:style>
  <w:style w:type="paragraph" w:styleId="NoSpacing">
    <w:name w:val="No Spacing"/>
    <w:uiPriority w:val="1"/>
    <w:qFormat/>
    <w:rsid w:val="00FF76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.org/publication/wage-workers-education-19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oionline.org/blog/a-pragmatic-approach-to-a-fair-minimum-wa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oionline.org/blog/reconciling-anecdote-and-data-in-the-minimum-wage-debate/" TargetMode="External"/><Relationship Id="rId5" Type="http://schemas.openxmlformats.org/officeDocument/2006/relationships/hyperlink" Target="http://www.epi.org/publication/wage-workers-older-88-percent-workers-benef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ntjungle.com/average-rent-in-seattle-rent-trend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2014-05-19T19:21:00Z</dcterms:created>
  <dcterms:modified xsi:type="dcterms:W3CDTF">2014-05-19T19:23:00Z</dcterms:modified>
</cp:coreProperties>
</file>