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6E" w:rsidRPr="004E5B01" w:rsidRDefault="004E5B01" w:rsidP="004E5B01">
      <w:pPr>
        <w:pStyle w:val="NoSpacing"/>
        <w:rPr>
          <w:rFonts w:asciiTheme="majorHAnsi" w:hAnsiTheme="majorHAnsi" w:cs="Arial"/>
          <w:sz w:val="24"/>
          <w:szCs w:val="24"/>
        </w:rPr>
      </w:pPr>
      <w:r w:rsidRPr="004E5B01">
        <w:rPr>
          <w:rFonts w:asciiTheme="majorHAnsi" w:hAnsiTheme="majorHAnsi" w:cs="Arial"/>
          <w:b/>
          <w:sz w:val="24"/>
          <w:szCs w:val="24"/>
          <w:u w:val="single"/>
        </w:rPr>
        <w:t>Proposed Amendment to the 36th Bylaws</w:t>
      </w:r>
    </w:p>
    <w:p w:rsidR="004E5B01" w:rsidRPr="004E5B01" w:rsidRDefault="004E5B01" w:rsidP="004E5B01">
      <w:pPr>
        <w:pStyle w:val="NoSpacing"/>
        <w:rPr>
          <w:rFonts w:asciiTheme="majorHAnsi" w:hAnsiTheme="majorHAnsi" w:cs="Arial"/>
          <w:sz w:val="24"/>
          <w:szCs w:val="24"/>
        </w:rPr>
      </w:pPr>
    </w:p>
    <w:p w:rsidR="004E5B01" w:rsidRPr="004E5B01" w:rsidRDefault="004E5B01" w:rsidP="004E5B01">
      <w:pPr>
        <w:pStyle w:val="NoSpacing"/>
        <w:rPr>
          <w:rFonts w:asciiTheme="majorHAnsi" w:hAnsiTheme="majorHAnsi" w:cs="Arial"/>
          <w:i/>
          <w:sz w:val="24"/>
          <w:szCs w:val="24"/>
        </w:rPr>
      </w:pPr>
      <w:r w:rsidRPr="004E5B01">
        <w:rPr>
          <w:rFonts w:asciiTheme="majorHAnsi" w:hAnsiTheme="majorHAnsi" w:cs="Arial"/>
          <w:i/>
          <w:sz w:val="24"/>
          <w:szCs w:val="24"/>
        </w:rPr>
        <w:t>The proposed amendment would reduce the required threshold for endorsements from 2/3 to a simple majority.  Any</w:t>
      </w:r>
      <w:r>
        <w:rPr>
          <w:rFonts w:asciiTheme="majorHAnsi" w:hAnsiTheme="majorHAnsi" w:cs="Arial"/>
          <w:i/>
          <w:sz w:val="24"/>
          <w:szCs w:val="24"/>
        </w:rPr>
        <w:t xml:space="preserve"> Executive Board recommendation</w:t>
      </w:r>
      <w:r w:rsidRPr="004E5B01">
        <w:rPr>
          <w:rFonts w:asciiTheme="majorHAnsi" w:hAnsiTheme="majorHAnsi" w:cs="Arial"/>
          <w:i/>
          <w:sz w:val="24"/>
          <w:szCs w:val="24"/>
        </w:rPr>
        <w:t xml:space="preserve"> would still be the first motion considered for a particular race and would still require a simple majority to be ratified.</w:t>
      </w:r>
    </w:p>
    <w:p w:rsidR="004E5B01" w:rsidRPr="004E5B01" w:rsidRDefault="004E5B01" w:rsidP="004E5B01">
      <w:pPr>
        <w:pStyle w:val="NoSpacing"/>
        <w:rPr>
          <w:rFonts w:asciiTheme="majorHAnsi" w:hAnsiTheme="majorHAnsi" w:cs="Arial"/>
          <w:sz w:val="24"/>
          <w:szCs w:val="24"/>
        </w:rPr>
      </w:pPr>
    </w:p>
    <w:p w:rsidR="004E5B01" w:rsidRPr="004E5B01" w:rsidRDefault="004E5B01" w:rsidP="004E5B01">
      <w:pPr>
        <w:pStyle w:val="NoSpacing"/>
        <w:rPr>
          <w:rFonts w:asciiTheme="majorHAnsi" w:hAnsiTheme="majorHAnsi" w:cs="Arial"/>
          <w:sz w:val="24"/>
          <w:szCs w:val="24"/>
        </w:rPr>
      </w:pPr>
      <w:r w:rsidRPr="004E5B01">
        <w:rPr>
          <w:rFonts w:asciiTheme="majorHAnsi" w:hAnsiTheme="majorHAnsi" w:cs="Arial"/>
          <w:sz w:val="24"/>
          <w:szCs w:val="24"/>
        </w:rPr>
        <w:t>Amending Article XIII, Section 4</w:t>
      </w:r>
      <w:r>
        <w:rPr>
          <w:rFonts w:asciiTheme="majorHAnsi" w:hAnsiTheme="majorHAnsi" w:cs="Arial"/>
          <w:sz w:val="24"/>
          <w:szCs w:val="24"/>
        </w:rPr>
        <w:t>(a)</w:t>
      </w:r>
      <w:r w:rsidRPr="004E5B01">
        <w:rPr>
          <w:rFonts w:asciiTheme="majorHAnsi" w:hAnsiTheme="majorHAnsi" w:cs="Arial"/>
          <w:sz w:val="24"/>
          <w:szCs w:val="24"/>
        </w:rPr>
        <w:t xml:space="preserve"> as follows </w:t>
      </w:r>
      <w:r>
        <w:rPr>
          <w:rFonts w:asciiTheme="majorHAnsi" w:hAnsiTheme="majorHAnsi" w:cs="Arial"/>
          <w:sz w:val="24"/>
          <w:szCs w:val="24"/>
        </w:rPr>
        <w:t>(Sections 3 and 4(b) included for context</w:t>
      </w:r>
      <w:r w:rsidRPr="004E5B01">
        <w:rPr>
          <w:rFonts w:asciiTheme="majorHAnsi" w:hAnsiTheme="majorHAnsi" w:cs="Arial"/>
          <w:sz w:val="24"/>
          <w:szCs w:val="24"/>
        </w:rPr>
        <w:t>):</w:t>
      </w:r>
    </w:p>
    <w:p w:rsidR="004E5B01" w:rsidRDefault="004E5B01" w:rsidP="004E5B01">
      <w:pPr>
        <w:pStyle w:val="NoSpacing"/>
        <w:tabs>
          <w:tab w:val="left" w:pos="1065"/>
        </w:tabs>
      </w:pPr>
      <w:r w:rsidRPr="004E5B01">
        <w:rPr>
          <w:rFonts w:ascii="Arial" w:hAnsi="Arial" w:cs="Arial"/>
          <w:sz w:val="24"/>
          <w:szCs w:val="24"/>
        </w:rPr>
        <w:tab/>
      </w:r>
    </w:p>
    <w:p w:rsidR="004E5B01" w:rsidRDefault="004E5B01" w:rsidP="004E5B01">
      <w:pPr>
        <w:pStyle w:val="NoSpacing"/>
        <w:ind w:left="720"/>
        <w:rPr>
          <w:rFonts w:ascii="Arial" w:hAnsi="Arial" w:cs="Arial"/>
          <w:sz w:val="24"/>
          <w:szCs w:val="24"/>
        </w:rPr>
      </w:pPr>
      <w:r w:rsidRPr="00D10969">
        <w:rPr>
          <w:rFonts w:ascii="Arial" w:hAnsi="Arial" w:cs="Arial"/>
          <w:sz w:val="24"/>
          <w:szCs w:val="24"/>
          <w:u w:val="single"/>
        </w:rPr>
        <w:t>Section 3.</w:t>
      </w:r>
      <w:r w:rsidRPr="00073741">
        <w:rPr>
          <w:rFonts w:ascii="Arial" w:hAnsi="Arial" w:cs="Arial"/>
          <w:sz w:val="24"/>
          <w:szCs w:val="24"/>
        </w:rPr>
        <w:t xml:space="preserve"> The Executive Board may make recommendations to the membership</w:t>
      </w:r>
      <w:r>
        <w:rPr>
          <w:rFonts w:ascii="Arial" w:hAnsi="Arial" w:cs="Arial"/>
          <w:sz w:val="24"/>
          <w:szCs w:val="24"/>
        </w:rPr>
        <w:t xml:space="preserve"> </w:t>
      </w:r>
      <w:r w:rsidRPr="00073741">
        <w:rPr>
          <w:rFonts w:ascii="Arial" w:hAnsi="Arial" w:cs="Arial"/>
          <w:sz w:val="24"/>
          <w:szCs w:val="24"/>
        </w:rPr>
        <w:t xml:space="preserve">for endorsements, based on a two-thirds vote of the Executive Board </w:t>
      </w:r>
      <w:r w:rsidRPr="00F31A0A">
        <w:rPr>
          <w:rFonts w:ascii="Arial" w:hAnsi="Arial" w:cs="Arial"/>
          <w:sz w:val="24"/>
          <w:szCs w:val="24"/>
        </w:rPr>
        <w:t>officers</w:t>
      </w:r>
      <w:r w:rsidRPr="0014005F">
        <w:rPr>
          <w:rFonts w:ascii="Arial" w:hAnsi="Arial" w:cs="Arial"/>
          <w:sz w:val="24"/>
          <w:szCs w:val="24"/>
        </w:rPr>
        <w:t xml:space="preserve"> </w:t>
      </w:r>
      <w:r w:rsidRPr="00073741">
        <w:rPr>
          <w:rFonts w:ascii="Arial" w:hAnsi="Arial" w:cs="Arial"/>
          <w:sz w:val="24"/>
          <w:szCs w:val="24"/>
        </w:rPr>
        <w:t xml:space="preserve">present and voting. Any such recommendation shall be considered prior to any other motions to endorse. </w:t>
      </w:r>
    </w:p>
    <w:p w:rsidR="004E5B01" w:rsidRDefault="004E5B01" w:rsidP="004E5B01">
      <w:pPr>
        <w:pStyle w:val="NoSpacing"/>
        <w:ind w:left="720"/>
        <w:rPr>
          <w:rFonts w:ascii="Arial" w:hAnsi="Arial" w:cs="Arial"/>
          <w:sz w:val="24"/>
          <w:szCs w:val="24"/>
        </w:rPr>
      </w:pPr>
    </w:p>
    <w:p w:rsidR="004E5B01" w:rsidRPr="00F31A0A" w:rsidRDefault="004E5B01" w:rsidP="004E5B01">
      <w:pPr>
        <w:pStyle w:val="NoSpacing"/>
        <w:ind w:left="1440"/>
        <w:rPr>
          <w:rFonts w:ascii="Arial" w:hAnsi="Arial" w:cs="Arial"/>
          <w:sz w:val="24"/>
          <w:szCs w:val="24"/>
        </w:rPr>
      </w:pPr>
      <w:r w:rsidRPr="00F31A0A">
        <w:rPr>
          <w:rFonts w:ascii="Arial" w:hAnsi="Arial" w:cs="Arial"/>
          <w:sz w:val="24"/>
          <w:szCs w:val="24"/>
        </w:rPr>
        <w:t>a. The Executive Board may adopt by a two-thirds vote an Endorsement Recommendation Policy consistent with these bylaws that establishes requirements that candidates and ballot measure representatives must follow to be considered for the Executive Board’s recommendation (e.g. participate in an endorsement interview, submit the KCDCC questionnaire, etc.)  If adopted, the Policy is binding unless suspended by a three-fourths vote of the Executive Board during the meeting at which an endorsement recommendation would be considered.  Any such Policy does not affect motions to endorse by the membership.  The Policy expires after the election for which candidates were considered for endorsement.</w:t>
      </w:r>
    </w:p>
    <w:p w:rsidR="004E5B01" w:rsidRPr="00F31A0A" w:rsidRDefault="004E5B01" w:rsidP="004E5B01">
      <w:pPr>
        <w:pStyle w:val="NoSpacing"/>
        <w:ind w:left="720"/>
        <w:rPr>
          <w:rFonts w:ascii="Arial" w:hAnsi="Arial" w:cs="Arial"/>
          <w:sz w:val="24"/>
          <w:szCs w:val="24"/>
        </w:rPr>
      </w:pPr>
    </w:p>
    <w:p w:rsidR="004E5B01" w:rsidRPr="00073741" w:rsidRDefault="004E5B01" w:rsidP="004E5B01">
      <w:pPr>
        <w:pStyle w:val="NoSpacing"/>
        <w:ind w:left="1440"/>
        <w:rPr>
          <w:rFonts w:ascii="Arial" w:hAnsi="Arial" w:cs="Arial"/>
          <w:sz w:val="24"/>
          <w:szCs w:val="24"/>
        </w:rPr>
      </w:pPr>
      <w:r w:rsidRPr="00F31A0A">
        <w:rPr>
          <w:rFonts w:ascii="Arial" w:hAnsi="Arial" w:cs="Arial"/>
          <w:sz w:val="24"/>
          <w:szCs w:val="24"/>
        </w:rPr>
        <w:t>b.</w:t>
      </w:r>
      <w:r>
        <w:rPr>
          <w:rFonts w:ascii="Arial" w:hAnsi="Arial" w:cs="Arial"/>
          <w:sz w:val="24"/>
          <w:szCs w:val="24"/>
        </w:rPr>
        <w:t xml:space="preserve">  </w:t>
      </w:r>
      <w:r w:rsidRPr="00073741">
        <w:rPr>
          <w:rFonts w:ascii="Arial" w:hAnsi="Arial" w:cs="Arial"/>
          <w:sz w:val="24"/>
          <w:szCs w:val="24"/>
        </w:rPr>
        <w:t xml:space="preserve">When the Executive Board considers or votes on an endorsement recommendation concerning a particular office or ballot proposition, financially interested </w:t>
      </w:r>
      <w:r w:rsidRPr="00F31A0A">
        <w:rPr>
          <w:rFonts w:ascii="Arial" w:hAnsi="Arial" w:cs="Arial"/>
          <w:sz w:val="24"/>
          <w:szCs w:val="24"/>
        </w:rPr>
        <w:t xml:space="preserve">officers </w:t>
      </w:r>
      <w:r w:rsidRPr="00073741">
        <w:rPr>
          <w:rFonts w:ascii="Arial" w:hAnsi="Arial" w:cs="Arial"/>
          <w:sz w:val="24"/>
          <w:szCs w:val="24"/>
        </w:rPr>
        <w:t xml:space="preserve">of the Executive Board must </w:t>
      </w:r>
      <w:proofErr w:type="spellStart"/>
      <w:r>
        <w:rPr>
          <w:rFonts w:ascii="Arial" w:hAnsi="Arial" w:cs="Arial"/>
          <w:sz w:val="24"/>
          <w:szCs w:val="24"/>
        </w:rPr>
        <w:t>recuse</w:t>
      </w:r>
      <w:proofErr w:type="spellEnd"/>
      <w:r>
        <w:rPr>
          <w:rFonts w:ascii="Arial" w:hAnsi="Arial" w:cs="Arial"/>
          <w:sz w:val="24"/>
          <w:szCs w:val="24"/>
        </w:rPr>
        <w:t xml:space="preserve"> himself or herself from</w:t>
      </w:r>
      <w:r w:rsidRPr="00073741">
        <w:rPr>
          <w:rFonts w:ascii="Arial" w:hAnsi="Arial" w:cs="Arial"/>
          <w:sz w:val="24"/>
          <w:szCs w:val="24"/>
        </w:rPr>
        <w:t xml:space="preserve"> such vote. For purposes of this subsection, the term "financially interested </w:t>
      </w:r>
      <w:r w:rsidRPr="00F31A0A">
        <w:rPr>
          <w:rFonts w:ascii="Arial" w:hAnsi="Arial" w:cs="Arial"/>
          <w:sz w:val="24"/>
          <w:szCs w:val="24"/>
        </w:rPr>
        <w:t>officers</w:t>
      </w:r>
      <w:r w:rsidRPr="00073741">
        <w:rPr>
          <w:rFonts w:ascii="Arial" w:hAnsi="Arial" w:cs="Arial"/>
          <w:sz w:val="24"/>
          <w:szCs w:val="24"/>
        </w:rPr>
        <w:t xml:space="preserve">" includes only persons who are or expect to be: </w:t>
      </w:r>
    </w:p>
    <w:p w:rsidR="004E5B01" w:rsidRDefault="004E5B01" w:rsidP="004E5B01">
      <w:pPr>
        <w:pStyle w:val="NoSpacing"/>
        <w:ind w:left="720"/>
        <w:rPr>
          <w:rFonts w:ascii="Arial" w:hAnsi="Arial" w:cs="Arial"/>
          <w:sz w:val="24"/>
          <w:szCs w:val="24"/>
        </w:rPr>
      </w:pPr>
    </w:p>
    <w:p w:rsidR="004E5B01" w:rsidRPr="00F31A0A" w:rsidRDefault="004E5B01" w:rsidP="004E5B01">
      <w:pPr>
        <w:pStyle w:val="NoSpacing"/>
        <w:ind w:left="2160"/>
        <w:rPr>
          <w:rFonts w:ascii="Arial" w:hAnsi="Arial" w:cs="Arial"/>
          <w:sz w:val="24"/>
          <w:szCs w:val="24"/>
        </w:rPr>
      </w:pPr>
      <w:r w:rsidRPr="00F31A0A">
        <w:rPr>
          <w:rFonts w:ascii="Arial" w:hAnsi="Arial" w:cs="Arial"/>
          <w:sz w:val="24"/>
          <w:szCs w:val="24"/>
        </w:rPr>
        <w:t xml:space="preserve"> (1)  A candidate for the particular office concerned. </w:t>
      </w:r>
    </w:p>
    <w:p w:rsidR="004E5B01" w:rsidRPr="00F31A0A" w:rsidRDefault="004E5B01" w:rsidP="004E5B01">
      <w:pPr>
        <w:pStyle w:val="NoSpacing"/>
        <w:ind w:left="1800"/>
        <w:rPr>
          <w:rFonts w:ascii="Arial" w:hAnsi="Arial" w:cs="Arial"/>
          <w:sz w:val="24"/>
          <w:szCs w:val="24"/>
        </w:rPr>
      </w:pPr>
    </w:p>
    <w:p w:rsidR="004E5B01" w:rsidRPr="00F31A0A" w:rsidRDefault="004E5B01" w:rsidP="004E5B01">
      <w:pPr>
        <w:pStyle w:val="NoSpacing"/>
        <w:ind w:left="2160"/>
        <w:rPr>
          <w:rFonts w:ascii="Arial" w:hAnsi="Arial" w:cs="Arial"/>
          <w:sz w:val="24"/>
          <w:szCs w:val="24"/>
        </w:rPr>
      </w:pPr>
      <w:r w:rsidRPr="00F31A0A">
        <w:rPr>
          <w:rFonts w:ascii="Arial" w:hAnsi="Arial" w:cs="Arial"/>
          <w:sz w:val="24"/>
          <w:szCs w:val="24"/>
        </w:rPr>
        <w:t xml:space="preserve">(2)  A campaign manager or any other employee of such candidate or the candidate's campaign committee. </w:t>
      </w:r>
      <w:r w:rsidRPr="00F31A0A">
        <w:rPr>
          <w:rFonts w:ascii="Arial" w:hAnsi="Arial" w:cs="Arial"/>
          <w:sz w:val="24"/>
          <w:szCs w:val="24"/>
        </w:rPr>
        <w:br/>
      </w:r>
    </w:p>
    <w:p w:rsidR="004E5B01" w:rsidRPr="00F31A0A" w:rsidRDefault="004E5B01" w:rsidP="004E5B01">
      <w:pPr>
        <w:pStyle w:val="NoSpacing"/>
        <w:ind w:left="2160"/>
        <w:rPr>
          <w:rFonts w:ascii="Arial" w:hAnsi="Arial" w:cs="Arial"/>
          <w:sz w:val="24"/>
          <w:szCs w:val="24"/>
        </w:rPr>
      </w:pPr>
      <w:r w:rsidRPr="00F31A0A">
        <w:rPr>
          <w:rFonts w:ascii="Arial" w:hAnsi="Arial" w:cs="Arial"/>
          <w:sz w:val="24"/>
          <w:szCs w:val="24"/>
        </w:rPr>
        <w:t xml:space="preserve">(3)  A campaign consultant or any other person compensated by such candidate or the candidate's committee. </w:t>
      </w:r>
      <w:r w:rsidRPr="00F31A0A">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F31A0A">
        <w:rPr>
          <w:rFonts w:ascii="Arial" w:hAnsi="Arial" w:cs="Arial"/>
          <w:sz w:val="24"/>
          <w:szCs w:val="24"/>
        </w:rPr>
        <w:t>(4)  A campaign manager or employee of, or consultant or other person compensated by, a committee for or against the particular ballot proposition.</w:t>
      </w:r>
      <w:r>
        <w:rPr>
          <w:rFonts w:ascii="Arial" w:hAnsi="Arial" w:cs="Arial"/>
          <w:sz w:val="24"/>
          <w:szCs w:val="24"/>
        </w:rPr>
        <w:br/>
      </w:r>
    </w:p>
    <w:p w:rsidR="004E5B01" w:rsidRPr="00073741" w:rsidRDefault="004E5B01" w:rsidP="004E5B01">
      <w:pPr>
        <w:pStyle w:val="NoSpacing"/>
        <w:ind w:left="720"/>
        <w:rPr>
          <w:rFonts w:ascii="Arial" w:hAnsi="Arial" w:cs="Arial"/>
          <w:sz w:val="24"/>
          <w:szCs w:val="24"/>
        </w:rPr>
      </w:pPr>
      <w:r w:rsidRPr="00D10969">
        <w:rPr>
          <w:rFonts w:ascii="Arial" w:hAnsi="Arial" w:cs="Arial"/>
          <w:sz w:val="24"/>
          <w:szCs w:val="24"/>
          <w:u w:val="single"/>
        </w:rPr>
        <w:t>Section 4</w:t>
      </w:r>
      <w:r w:rsidRPr="00073741">
        <w:rPr>
          <w:rFonts w:ascii="Arial" w:hAnsi="Arial" w:cs="Arial"/>
          <w:sz w:val="24"/>
          <w:szCs w:val="24"/>
        </w:rPr>
        <w:t xml:space="preserve">. </w:t>
      </w:r>
    </w:p>
    <w:p w:rsidR="004E5B01" w:rsidRPr="00073741" w:rsidRDefault="004E5B01" w:rsidP="004E5B01">
      <w:pPr>
        <w:pStyle w:val="NoSpacing"/>
        <w:ind w:left="720"/>
        <w:rPr>
          <w:rFonts w:ascii="Arial" w:hAnsi="Arial" w:cs="Arial"/>
          <w:sz w:val="24"/>
          <w:szCs w:val="24"/>
        </w:rPr>
      </w:pPr>
    </w:p>
    <w:p w:rsidR="004E5B01" w:rsidRPr="00073741" w:rsidRDefault="004E5B01" w:rsidP="004E5B01">
      <w:pPr>
        <w:pStyle w:val="NoSpacing"/>
        <w:ind w:left="1440"/>
        <w:rPr>
          <w:rFonts w:ascii="Arial" w:hAnsi="Arial" w:cs="Arial"/>
          <w:sz w:val="24"/>
          <w:szCs w:val="24"/>
        </w:rPr>
      </w:pPr>
      <w:r w:rsidRPr="00073741">
        <w:rPr>
          <w:rFonts w:ascii="Arial" w:hAnsi="Arial" w:cs="Arial"/>
          <w:sz w:val="24"/>
          <w:szCs w:val="24"/>
        </w:rPr>
        <w:lastRenderedPageBreak/>
        <w:t xml:space="preserve">a. Primary elections. </w:t>
      </w:r>
      <w:r>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073741">
        <w:rPr>
          <w:rFonts w:ascii="Arial" w:hAnsi="Arial" w:cs="Arial"/>
          <w:sz w:val="24"/>
          <w:szCs w:val="24"/>
        </w:rPr>
        <w:t>(1) Endorsements shall require a majority vote of the members present and voting</w:t>
      </w:r>
      <w:r w:rsidRPr="004E5B01">
        <w:rPr>
          <w:rFonts w:ascii="Arial" w:hAnsi="Arial" w:cs="Arial"/>
          <w:b/>
          <w:strike/>
          <w:sz w:val="24"/>
          <w:szCs w:val="24"/>
          <w:u w:val="single"/>
        </w:rPr>
        <w:t xml:space="preserve"> to sustain an Executive Board recommendation. An endorsement motion from the floor shall require a two-thirds vote of the members present and voting</w:t>
      </w:r>
      <w:r w:rsidRPr="00073741">
        <w:rPr>
          <w:rFonts w:ascii="Arial" w:hAnsi="Arial" w:cs="Arial"/>
          <w:sz w:val="24"/>
          <w:szCs w:val="24"/>
        </w:rPr>
        <w:t>.</w:t>
      </w:r>
      <w:r>
        <w:rPr>
          <w:rFonts w:ascii="Arial" w:hAnsi="Arial" w:cs="Arial"/>
          <w:sz w:val="24"/>
          <w:szCs w:val="24"/>
        </w:rPr>
        <w:t xml:space="preserve"> </w:t>
      </w:r>
      <w:r w:rsidRPr="00073741">
        <w:rPr>
          <w:rFonts w:ascii="Arial" w:hAnsi="Arial" w:cs="Arial"/>
          <w:sz w:val="24"/>
          <w:szCs w:val="24"/>
        </w:rPr>
        <w:t xml:space="preserve">More than one candidate for the same office may be endorsed. </w:t>
      </w:r>
      <w:r>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073741">
        <w:rPr>
          <w:rFonts w:ascii="Arial" w:hAnsi="Arial" w:cs="Arial"/>
          <w:sz w:val="24"/>
          <w:szCs w:val="24"/>
        </w:rPr>
        <w:t xml:space="preserve">Endorsements prior to the close of the candidate filing period shall be very rare and shall require both an Executive Board recommendation and a 75 per cent vote of the members present and voting. </w:t>
      </w:r>
      <w:r>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073741">
        <w:rPr>
          <w:rFonts w:ascii="Arial" w:hAnsi="Arial" w:cs="Arial"/>
          <w:sz w:val="24"/>
          <w:szCs w:val="24"/>
        </w:rPr>
        <w:t xml:space="preserve">(2) A motion to endorse an additional candidate or candidates is not in order following passage of an endorsement motion. </w:t>
      </w:r>
      <w:r>
        <w:rPr>
          <w:rFonts w:ascii="Arial" w:hAnsi="Arial" w:cs="Arial"/>
          <w:sz w:val="24"/>
          <w:szCs w:val="24"/>
        </w:rPr>
        <w:br/>
      </w:r>
    </w:p>
    <w:p w:rsidR="004E5B01" w:rsidRPr="00073741" w:rsidRDefault="004E5B01" w:rsidP="004E5B01">
      <w:pPr>
        <w:pStyle w:val="NoSpacing"/>
        <w:ind w:left="1440"/>
        <w:rPr>
          <w:rFonts w:ascii="Arial" w:hAnsi="Arial" w:cs="Arial"/>
          <w:sz w:val="24"/>
          <w:szCs w:val="24"/>
        </w:rPr>
      </w:pPr>
      <w:r w:rsidRPr="00073741">
        <w:rPr>
          <w:rFonts w:ascii="Arial" w:hAnsi="Arial" w:cs="Arial"/>
          <w:sz w:val="24"/>
          <w:szCs w:val="24"/>
        </w:rPr>
        <w:t xml:space="preserve">b. General Elections. </w:t>
      </w:r>
      <w:r>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073741">
        <w:rPr>
          <w:rFonts w:ascii="Arial" w:hAnsi="Arial" w:cs="Arial"/>
          <w:sz w:val="24"/>
          <w:szCs w:val="24"/>
        </w:rPr>
        <w:t xml:space="preserve">(1) A candidate who was endorsed by the District in the primary election shall be the endorsee of the District in the General Election, except as provided in Section 4(b)(2). </w:t>
      </w:r>
      <w:r>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073741">
        <w:rPr>
          <w:rFonts w:ascii="Arial" w:hAnsi="Arial" w:cs="Arial"/>
          <w:sz w:val="24"/>
          <w:szCs w:val="24"/>
        </w:rPr>
        <w:t xml:space="preserve">(2) A candidate for office on the General Election ballot who was not previously </w:t>
      </w:r>
      <w:r>
        <w:rPr>
          <w:rFonts w:ascii="Arial" w:hAnsi="Arial" w:cs="Arial"/>
          <w:sz w:val="24"/>
          <w:szCs w:val="24"/>
        </w:rPr>
        <w:t>e</w:t>
      </w:r>
      <w:r w:rsidRPr="00073741">
        <w:rPr>
          <w:rFonts w:ascii="Arial" w:hAnsi="Arial" w:cs="Arial"/>
          <w:sz w:val="24"/>
          <w:szCs w:val="24"/>
        </w:rPr>
        <w:t xml:space="preserve">ndorsed may be endorsed as a co-endorsee if that candidate receives a two-thirds </w:t>
      </w:r>
      <w:r>
        <w:rPr>
          <w:rFonts w:ascii="Arial" w:hAnsi="Arial" w:cs="Arial"/>
          <w:sz w:val="24"/>
          <w:szCs w:val="24"/>
        </w:rPr>
        <w:t>v</w:t>
      </w:r>
      <w:r w:rsidRPr="00073741">
        <w:rPr>
          <w:rFonts w:ascii="Arial" w:hAnsi="Arial" w:cs="Arial"/>
          <w:sz w:val="24"/>
          <w:szCs w:val="24"/>
        </w:rPr>
        <w:t xml:space="preserve">ote of the Executive Board recommending a dual General Election endorsement, and a 75 per cent vote of the membership. </w:t>
      </w:r>
      <w:r>
        <w:rPr>
          <w:rFonts w:ascii="Arial" w:hAnsi="Arial" w:cs="Arial"/>
          <w:sz w:val="24"/>
          <w:szCs w:val="24"/>
        </w:rPr>
        <w:br/>
      </w:r>
    </w:p>
    <w:p w:rsidR="004E5B01" w:rsidRPr="00073741" w:rsidRDefault="004E5B01" w:rsidP="004E5B01">
      <w:pPr>
        <w:pStyle w:val="NoSpacing"/>
        <w:ind w:left="2160"/>
        <w:rPr>
          <w:rFonts w:ascii="Arial" w:hAnsi="Arial" w:cs="Arial"/>
          <w:sz w:val="24"/>
          <w:szCs w:val="24"/>
        </w:rPr>
      </w:pPr>
      <w:r w:rsidRPr="00073741">
        <w:rPr>
          <w:rFonts w:ascii="Arial" w:hAnsi="Arial" w:cs="Arial"/>
          <w:sz w:val="24"/>
          <w:szCs w:val="24"/>
        </w:rPr>
        <w:t xml:space="preserve">If no candidate endorsed by the District advances to the General Election ballot, the endorsement of a candidate for the General Election shall follow the procedures and requirements of Section 4a(1 and 2). </w:t>
      </w:r>
    </w:p>
    <w:p w:rsidR="004E5B01" w:rsidRDefault="004E5B01" w:rsidP="004E5B01">
      <w:pPr>
        <w:pStyle w:val="NoSpacing"/>
      </w:pPr>
    </w:p>
    <w:sectPr w:rsidR="004E5B01" w:rsidSect="00D02C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E5B01"/>
    <w:rsid w:val="004E5B01"/>
    <w:rsid w:val="00937436"/>
    <w:rsid w:val="00D02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B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2014-02-18T09:26:00Z</dcterms:created>
  <dcterms:modified xsi:type="dcterms:W3CDTF">2014-02-18T09:37:00Z</dcterms:modified>
</cp:coreProperties>
</file>